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i w:val="0"/>
          <w:caps w:val="0"/>
          <w:color w:val="333333"/>
          <w:spacing w:val="0"/>
          <w:sz w:val="32"/>
          <w:szCs w:val="32"/>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i w:val="0"/>
          <w:caps w:val="0"/>
          <w:color w:val="333333"/>
          <w:spacing w:val="0"/>
          <w:sz w:val="32"/>
          <w:szCs w:val="32"/>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i w:val="0"/>
          <w:caps w:val="0"/>
          <w:color w:val="333333"/>
          <w:spacing w:val="0"/>
          <w:sz w:val="32"/>
          <w:szCs w:val="32"/>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i w:val="0"/>
          <w:caps w:val="0"/>
          <w:color w:val="333333"/>
          <w:spacing w:val="0"/>
          <w:sz w:val="32"/>
          <w:szCs w:val="32"/>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i w:val="0"/>
          <w:caps w:val="0"/>
          <w:color w:val="333333"/>
          <w:spacing w:val="0"/>
          <w:sz w:val="32"/>
          <w:szCs w:val="32"/>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i w:val="0"/>
          <w:caps w:val="0"/>
          <w:color w:val="333333"/>
          <w:spacing w:val="0"/>
          <w:sz w:val="32"/>
          <w:szCs w:val="32"/>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i w:val="0"/>
          <w:caps w:val="0"/>
          <w:color w:val="333333"/>
          <w:spacing w:val="0"/>
          <w:sz w:val="32"/>
          <w:szCs w:val="32"/>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210" w:leftChars="100" w:right="210" w:rightChars="100" w:firstLine="0" w:firstLineChars="0"/>
        <w:jc w:val="left"/>
        <w:textAlignment w:val="auto"/>
        <w:outlineLvl w:val="9"/>
        <w:rPr>
          <w:rFonts w:hint="eastAsia" w:ascii="宋体" w:hAnsi="宋体" w:eastAsia="仿宋_GB2312" w:cs="仿宋_GB2312"/>
          <w:spacing w:val="0"/>
          <w:sz w:val="30"/>
          <w:szCs w:val="30"/>
          <w:lang w:val="en-US" w:eastAsia="zh-CN"/>
        </w:rPr>
      </w:pPr>
      <w:r>
        <w:rPr>
          <w:rFonts w:hint="eastAsia" w:ascii="宋体" w:hAnsi="宋体" w:eastAsia="仿宋_GB2312"/>
          <w:sz w:val="32"/>
          <w:lang w:eastAsia="zh-CN"/>
        </w:rPr>
        <w:t>济区青字</w:t>
      </w:r>
      <w:r>
        <w:rPr>
          <w:rFonts w:hint="eastAsia" w:ascii="宋体" w:hAnsi="宋体" w:eastAsia="仿宋_GB2312" w:cs="仿宋_GB2312"/>
          <w:sz w:val="32"/>
          <w:lang w:eastAsia="zh-CN"/>
        </w:rPr>
        <w:t>〔</w:t>
      </w:r>
      <w:r>
        <w:rPr>
          <w:rFonts w:hint="eastAsia" w:ascii="宋体" w:hAnsi="宋体" w:eastAsia="仿宋_GB2312"/>
          <w:sz w:val="32"/>
          <w:lang w:val="en-US" w:eastAsia="zh-CN"/>
        </w:rPr>
        <w:t>2020</w:t>
      </w:r>
      <w:r>
        <w:rPr>
          <w:rFonts w:hint="eastAsia" w:ascii="宋体" w:hAnsi="宋体" w:eastAsia="仿宋_GB2312" w:cs="仿宋_GB2312"/>
          <w:sz w:val="32"/>
          <w:lang w:val="en-US" w:eastAsia="zh-CN"/>
        </w:rPr>
        <w:t>〕10</w:t>
      </w:r>
      <w:r>
        <w:rPr>
          <w:rFonts w:hint="eastAsia" w:ascii="宋体" w:hAnsi="宋体" w:eastAsia="仿宋_GB2312"/>
          <w:sz w:val="32"/>
          <w:lang w:val="en-US" w:eastAsia="zh-CN"/>
        </w:rPr>
        <w:t>号                     签发人：杨飞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i w:val="0"/>
          <w:caps w:val="0"/>
          <w:color w:val="333333"/>
          <w:spacing w:val="0"/>
          <w:sz w:val="32"/>
          <w:szCs w:val="32"/>
          <w:shd w:val="clear" w:fill="FFFFFF"/>
          <w:lang w:val="en-US" w:eastAsia="zh-CN"/>
        </w:rPr>
      </w:pPr>
      <w:r>
        <w:rPr>
          <w:rFonts w:hint="eastAsia" w:ascii="宋体" w:hAnsi="宋体" w:eastAsia="宋体" w:cs="宋体"/>
          <w:i w:val="0"/>
          <w:caps w:val="0"/>
          <w:color w:val="333333"/>
          <w:spacing w:val="0"/>
          <w:sz w:val="32"/>
          <w:szCs w:val="32"/>
          <w:shd w:val="clear" w:fill="FFFFFF"/>
          <w:lang w:val="en-US" w:eastAsia="zh-CN"/>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宋体" w:hAnsi="宋体" w:eastAsia="仿宋_GB2312" w:cstheme="minorBidi"/>
          <w:kern w:val="2"/>
          <w:sz w:val="32"/>
          <w:szCs w:val="24"/>
          <w:lang w:val="en-US" w:eastAsia="zh-CN" w:bidi="ar-SA"/>
        </w:rPr>
      </w:pPr>
      <w:r>
        <w:rPr>
          <w:rFonts w:hint="eastAsia" w:ascii="宋体" w:hAnsi="宋体" w:eastAsia="仿宋_GB2312" w:cstheme="minorBidi"/>
          <w:kern w:val="2"/>
          <w:sz w:val="32"/>
          <w:szCs w:val="24"/>
          <w:lang w:val="en-US" w:eastAsia="zh-CN" w:bidi="ar-SA"/>
        </w:rPr>
        <w:t>办理</w:t>
      </w:r>
      <w:bookmarkStart w:id="0" w:name="_GoBack"/>
      <w:bookmarkEnd w:id="0"/>
      <w:r>
        <w:rPr>
          <w:rFonts w:hint="eastAsia" w:ascii="宋体" w:hAnsi="宋体" w:eastAsia="仿宋_GB2312" w:cstheme="minorBidi"/>
          <w:kern w:val="2"/>
          <w:sz w:val="32"/>
          <w:szCs w:val="24"/>
          <w:lang w:val="en-US" w:eastAsia="zh-CN" w:bidi="ar-SA"/>
        </w:rPr>
        <w:t>结果：满意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宋体" w:hAnsi="宋体" w:eastAsia="宋体" w:cs="宋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宋体" w:hAnsi="宋体" w:eastAsia="方正小标宋简体"/>
          <w:w w:val="90"/>
          <w:sz w:val="44"/>
          <w:szCs w:val="44"/>
          <w:lang w:val="en-US" w:eastAsia="zh-CN"/>
        </w:rPr>
      </w:pPr>
      <w:r>
        <w:rPr>
          <w:rFonts w:hint="eastAsia" w:ascii="宋体" w:hAnsi="宋体" w:eastAsia="方正小标宋简体"/>
          <w:w w:val="90"/>
          <w:sz w:val="44"/>
          <w:szCs w:val="44"/>
          <w:lang w:eastAsia="zh-CN"/>
        </w:rPr>
        <w:t>关于对市政协十届四次会议第</w:t>
      </w:r>
      <w:r>
        <w:rPr>
          <w:rFonts w:hint="eastAsia" w:ascii="宋体" w:hAnsi="宋体" w:eastAsia="方正小标宋简体"/>
          <w:w w:val="90"/>
          <w:sz w:val="44"/>
          <w:szCs w:val="44"/>
          <w:lang w:val="en-US" w:eastAsia="zh-CN"/>
        </w:rPr>
        <w:t>104044号提案的</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宋体" w:hAnsi="宋体" w:eastAsia="方正小标宋简体"/>
          <w:sz w:val="44"/>
          <w:szCs w:val="44"/>
          <w:lang w:val="en-US" w:eastAsia="zh-CN"/>
        </w:rPr>
      </w:pPr>
      <w:r>
        <w:rPr>
          <w:rFonts w:hint="eastAsia" w:ascii="宋体" w:hAnsi="宋体" w:eastAsia="方正小标宋简体"/>
          <w:sz w:val="44"/>
          <w:szCs w:val="44"/>
          <w:lang w:val="en-US" w:eastAsia="zh-CN"/>
        </w:rPr>
        <w:t>答  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宋体" w:hAnsi="宋体" w:eastAsia="宋体" w:cs="宋体"/>
          <w:i w:val="0"/>
          <w:caps w:val="0"/>
          <w:color w:val="333333"/>
          <w:spacing w:val="0"/>
          <w:sz w:val="32"/>
          <w:szCs w:val="32"/>
          <w:shd w:val="clear" w:fill="FFFFFF"/>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杜丹委员：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你提出的关于《发挥学校团委作用，推动我市职业学校开展积极教育的建议》的提案收悉，现将办理情况答复如下：</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就该项提案，示范区团委积极与您沟通联系，探讨解决方案，并邀请您和济源职业技术学院、济源职业技术学校团委书记与6月16日在示范区团委会议室召开座谈会。</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经座谈，大家一致认为积极教育可从多维度挖掘学生的优势、潜能，提高学生幸福感，收获愉悦的人生。故共同提出如下解决方案：</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宋体" w:hAnsi="宋体"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采用线上和线下课程培训模式提升积极教育的可行性。</w:t>
      </w:r>
      <w:r>
        <w:rPr>
          <w:rFonts w:hint="eastAsia" w:ascii="宋体" w:hAnsi="宋体" w:eastAsia="仿宋_GB2312" w:cs="仿宋_GB2312"/>
          <w:kern w:val="2"/>
          <w:sz w:val="32"/>
          <w:szCs w:val="32"/>
          <w:lang w:val="en-US" w:eastAsia="zh-CN" w:bidi="ar-SA"/>
        </w:rPr>
        <w:t>线上课程培训可采取短视频录制形式，利用团委微信平台、职业技术学院素养平台和抖音平台等新媒体形式播放，积极推广幸福教育。线下课程培训可采用报告会、讲座等形式开展积极心理学的系列课程，济源职业技术学院和济源职业技术学校团委书记在线下课程开展中积极配合并组织辅导员和学生认真听取讲座和报告会。</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宋体" w:hAnsi="宋体"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进一步凝聚积极教育推广合力。</w:t>
      </w:r>
      <w:r>
        <w:rPr>
          <w:rFonts w:hint="eastAsia" w:ascii="宋体" w:hAnsi="宋体" w:eastAsia="仿宋_GB2312" w:cs="仿宋_GB2312"/>
          <w:kern w:val="2"/>
          <w:sz w:val="32"/>
          <w:szCs w:val="32"/>
          <w:lang w:val="en-US" w:eastAsia="zh-CN" w:bidi="ar-SA"/>
        </w:rPr>
        <w:t>关于利用必修课和主题班会形式开展积极教育方面，建议将示范区教体局列为共同办理单位，提升推广力度。在必修课的课程设置上，示范区团委、济源职业技术学院和济源职业技术学校团委均无权干预其课程内容设置,因而难以从此方向上进行推广；在主题班会形式上，济源职业技术学院团委与院学生处沟通同意后，可适时开展；济源职业技术学校班会开展需由示范区教体局同意后，方可进行推广。</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宋体" w:hAnsi="宋体"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结合热点丰富积极教育课程培训内容。</w:t>
      </w:r>
      <w:r>
        <w:rPr>
          <w:rFonts w:hint="eastAsia" w:ascii="宋体" w:hAnsi="宋体" w:eastAsia="仿宋_GB2312" w:cs="仿宋_GB2312"/>
          <w:kern w:val="2"/>
          <w:sz w:val="32"/>
          <w:szCs w:val="32"/>
          <w:lang w:val="en-US" w:eastAsia="zh-CN" w:bidi="ar-SA"/>
        </w:rPr>
        <w:t>建议培训方在积极教育的课程设置上与预防青少年违法犯罪相融合，不断强化青少年法制意识，引导青少年以积极的心态面对生活，共同提升学生幸福感，助力学生积极成长。</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firstLine="320" w:firstLineChars="100"/>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感谢您对示范区团委工作的关心支持。</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宋体" w:hAnsi="宋体" w:eastAsia="宋体" w:cs="宋体"/>
          <w:i w:val="0"/>
          <w:caps w:val="0"/>
          <w:color w:val="333333"/>
          <w:spacing w:val="0"/>
          <w:sz w:val="32"/>
          <w:szCs w:val="32"/>
          <w:shd w:val="clear" w:fill="FFFFFF"/>
          <w:lang w:val="en-US" w:eastAsia="zh-CN"/>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宋体" w:hAnsi="宋体" w:eastAsia="宋体" w:cs="宋体"/>
          <w:i w:val="0"/>
          <w:caps w:val="0"/>
          <w:color w:val="333333"/>
          <w:spacing w:val="0"/>
          <w:sz w:val="32"/>
          <w:szCs w:val="32"/>
          <w:shd w:val="clear" w:fill="FFFFFF"/>
          <w:lang w:val="en-US" w:eastAsia="zh-CN"/>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jc w:val="right"/>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共青团济源产城融合示范区委员会</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jc w:val="right"/>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2020年7月3日</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2880" w:right="0" w:rightChars="0" w:hanging="2880" w:hangingChars="900"/>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联系单位及电话： 共青团济源产城融合示范区委员会 0391-6633261</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联系人：严晓丽</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抄送：市政协提案委（21份），市政府办公室1份、督察局1份。</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宋体" w:hAnsi="宋体" w:eastAsia="仿宋_GB2312" w:cs="仿宋_GB2312"/>
          <w:kern w:val="2"/>
          <w:sz w:val="32"/>
          <w:szCs w:val="32"/>
          <w:lang w:val="en-US"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宋体" w:hAnsi="宋体" w:eastAsia="仿宋_GB2312" w:cs="仿宋_GB2312"/>
          <w:kern w:val="2"/>
          <w:sz w:val="32"/>
          <w:szCs w:val="32"/>
          <w:lang w:val="en-US"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宋体" w:hAnsi="宋体" w:eastAsia="仿宋_GB2312" w:cs="仿宋_GB2312"/>
          <w:kern w:val="2"/>
          <w:sz w:val="32"/>
          <w:szCs w:val="32"/>
          <w:lang w:val="en-US"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宋体" w:hAnsi="宋体" w:eastAsia="仿宋_GB2312" w:cs="仿宋_GB2312"/>
          <w:kern w:val="2"/>
          <w:sz w:val="32"/>
          <w:szCs w:val="32"/>
          <w:lang w:val="en-US"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宋体" w:hAnsi="宋体" w:eastAsia="仿宋_GB2312" w:cs="仿宋_GB2312"/>
          <w:kern w:val="2"/>
          <w:sz w:val="32"/>
          <w:szCs w:val="32"/>
          <w:lang w:val="en-US"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宋体" w:hAnsi="宋体" w:eastAsia="仿宋_GB2312" w:cs="仿宋_GB2312"/>
          <w:kern w:val="2"/>
          <w:sz w:val="32"/>
          <w:szCs w:val="32"/>
          <w:lang w:val="en-US"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宋体" w:hAnsi="宋体" w:eastAsia="仿宋_GB2312" w:cs="仿宋_GB2312"/>
          <w:kern w:val="2"/>
          <w:sz w:val="32"/>
          <w:szCs w:val="32"/>
          <w:lang w:val="en-US"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宋体" w:hAnsi="宋体" w:eastAsia="仿宋_GB2312" w:cs="仿宋_GB2312"/>
          <w:kern w:val="2"/>
          <w:sz w:val="32"/>
          <w:szCs w:val="32"/>
          <w:lang w:val="en-US"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宋体" w:hAnsi="宋体" w:eastAsia="仿宋_GB2312" w:cs="仿宋_GB2312"/>
          <w:kern w:val="2"/>
          <w:sz w:val="32"/>
          <w:szCs w:val="32"/>
          <w:lang w:val="en-US"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宋体" w:hAnsi="宋体" w:eastAsia="仿宋_GB2312" w:cs="仿宋_GB2312"/>
          <w:kern w:val="2"/>
          <w:sz w:val="32"/>
          <w:szCs w:val="32"/>
          <w:lang w:val="en-US"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宋体" w:hAnsi="宋体" w:eastAsia="仿宋_GB2312" w:cs="仿宋_GB2312"/>
          <w:kern w:val="2"/>
          <w:sz w:val="32"/>
          <w:szCs w:val="32"/>
          <w:lang w:val="en-US"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宋体" w:hAnsi="宋体" w:eastAsia="仿宋_GB2312" w:cs="仿宋_GB2312"/>
          <w:kern w:val="2"/>
          <w:sz w:val="32"/>
          <w:szCs w:val="32"/>
          <w:lang w:val="en-US"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宋体" w:hAnsi="宋体" w:eastAsia="仿宋_GB2312" w:cs="仿宋_GB2312"/>
          <w:kern w:val="2"/>
          <w:sz w:val="32"/>
          <w:szCs w:val="32"/>
          <w:lang w:val="en-US"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宋体" w:hAnsi="宋体" w:eastAsia="仿宋_GB2312" w:cs="仿宋_GB2312"/>
          <w:kern w:val="2"/>
          <w:sz w:val="32"/>
          <w:szCs w:val="32"/>
          <w:lang w:val="en-US"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宋体" w:hAnsi="宋体" w:eastAsia="仿宋_GB2312" w:cs="仿宋_GB2312"/>
          <w:kern w:val="2"/>
          <w:sz w:val="32"/>
          <w:szCs w:val="32"/>
          <w:lang w:val="en-US"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宋体" w:hAnsi="宋体" w:eastAsia="仿宋_GB2312" w:cs="仿宋_GB2312"/>
          <w:kern w:val="2"/>
          <w:sz w:val="32"/>
          <w:szCs w:val="32"/>
          <w:lang w:val="en-US"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宋体" w:hAnsi="宋体" w:eastAsia="仿宋_GB2312" w:cs="仿宋_GB2312"/>
          <w:kern w:val="2"/>
          <w:sz w:val="32"/>
          <w:szCs w:val="32"/>
          <w:lang w:val="en-US"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宋体" w:hAnsi="宋体" w:eastAsia="仿宋_GB2312" w:cs="仿宋_GB2312"/>
          <w:kern w:val="2"/>
          <w:sz w:val="32"/>
          <w:szCs w:val="32"/>
          <w:lang w:val="en-US"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宋体" w:hAnsi="宋体" w:eastAsia="仿宋_GB2312" w:cs="仿宋_GB2312"/>
          <w:kern w:val="2"/>
          <w:sz w:val="32"/>
          <w:szCs w:val="32"/>
          <w:lang w:val="en-US"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default" w:ascii="宋体" w:hAnsi="宋体" w:eastAsia="仿宋_GB2312" w:cs="仿宋_GB2312"/>
          <w:kern w:val="2"/>
          <w:sz w:val="32"/>
          <w:szCs w:val="32"/>
          <w:lang w:val="en-US"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default" w:ascii="宋体" w:hAnsi="宋体" w:eastAsia="仿宋_GB2312" w:cs="仿宋_GB2312"/>
          <w:kern w:val="2"/>
          <w:sz w:val="32"/>
          <w:szCs w:val="32"/>
          <w:lang w:val="en-US"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default" w:ascii="宋体" w:hAnsi="宋体" w:eastAsia="仿宋_GB2312" w:cs="仿宋_GB2312"/>
          <w:kern w:val="2"/>
          <w:sz w:val="32"/>
          <w:szCs w:val="32"/>
          <w:lang w:val="en-US"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default" w:ascii="宋体" w:hAnsi="宋体" w:eastAsia="仿宋_GB2312" w:cs="仿宋_GB2312"/>
          <w:kern w:val="2"/>
          <w:sz w:val="32"/>
          <w:szCs w:val="32"/>
          <w:lang w:val="en-US"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default" w:ascii="宋体" w:hAnsi="宋体" w:eastAsia="仿宋_GB2312" w:cs="仿宋_GB2312"/>
          <w:kern w:val="2"/>
          <w:sz w:val="32"/>
          <w:szCs w:val="32"/>
          <w:lang w:val="en-US"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default" w:ascii="宋体" w:hAnsi="宋体" w:eastAsia="仿宋_GB2312" w:cs="仿宋_GB2312"/>
          <w:kern w:val="2"/>
          <w:sz w:val="32"/>
          <w:szCs w:val="32"/>
          <w:lang w:val="en-US"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default" w:ascii="宋体" w:hAnsi="宋体" w:eastAsia="仿宋_GB2312" w:cs="仿宋_GB2312"/>
          <w:kern w:val="2"/>
          <w:sz w:val="32"/>
          <w:szCs w:val="32"/>
          <w:lang w:val="en-US"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default" w:ascii="宋体" w:hAnsi="宋体" w:eastAsia="仿宋_GB2312" w:cs="仿宋_GB2312"/>
          <w:kern w:val="2"/>
          <w:sz w:val="32"/>
          <w:szCs w:val="32"/>
          <w:lang w:val="en-US"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default" w:ascii="宋体" w:hAnsi="宋体" w:eastAsia="仿宋_GB2312" w:cs="仿宋_GB2312"/>
          <w:kern w:val="2"/>
          <w:sz w:val="32"/>
          <w:szCs w:val="32"/>
          <w:lang w:val="en-US"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default" w:ascii="宋体" w:hAnsi="宋体" w:eastAsia="仿宋_GB2312" w:cs="仿宋_GB2312"/>
          <w:kern w:val="2"/>
          <w:sz w:val="32"/>
          <w:szCs w:val="32"/>
          <w:lang w:val="en-US"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default" w:ascii="宋体" w:hAnsi="宋体" w:eastAsia="仿宋_GB2312" w:cs="仿宋_GB2312"/>
          <w:kern w:val="2"/>
          <w:sz w:val="32"/>
          <w:szCs w:val="32"/>
          <w:lang w:val="en-US"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default" w:ascii="宋体" w:hAnsi="宋体" w:eastAsia="仿宋_GB2312" w:cs="仿宋_GB2312"/>
          <w:kern w:val="2"/>
          <w:sz w:val="32"/>
          <w:szCs w:val="32"/>
          <w:lang w:val="en-US"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default" w:ascii="宋体" w:hAnsi="宋体" w:eastAsia="仿宋_GB2312" w:cs="仿宋_GB2312"/>
          <w:kern w:val="2"/>
          <w:sz w:val="32"/>
          <w:szCs w:val="32"/>
          <w:lang w:val="en-US"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default" w:ascii="宋体" w:hAnsi="宋体" w:eastAsia="仿宋_GB2312" w:cs="仿宋_GB2312"/>
          <w:kern w:val="2"/>
          <w:sz w:val="32"/>
          <w:szCs w:val="32"/>
          <w:lang w:val="en-US"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default" w:ascii="宋体" w:hAnsi="宋体" w:eastAsia="仿宋_GB2312" w:cs="仿宋_GB2312"/>
          <w:kern w:val="2"/>
          <w:sz w:val="32"/>
          <w:szCs w:val="32"/>
          <w:lang w:val="en-US"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default" w:ascii="宋体" w:hAnsi="宋体" w:eastAsia="仿宋_GB2312" w:cs="仿宋_GB2312"/>
          <w:kern w:val="2"/>
          <w:sz w:val="32"/>
          <w:szCs w:val="32"/>
          <w:lang w:val="en-US"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default" w:ascii="宋体" w:hAnsi="宋体" w:eastAsia="仿宋_GB2312" w:cs="仿宋_GB2312"/>
          <w:kern w:val="2"/>
          <w:sz w:val="32"/>
          <w:szCs w:val="32"/>
          <w:lang w:val="en-US"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default" w:ascii="宋体" w:hAnsi="宋体" w:eastAsia="仿宋_GB2312" w:cs="仿宋_GB2312"/>
          <w:kern w:val="2"/>
          <w:sz w:val="32"/>
          <w:szCs w:val="32"/>
          <w:lang w:val="en-US"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default" w:ascii="宋体" w:hAnsi="宋体" w:eastAsia="仿宋_GB2312" w:cs="仿宋_GB2312"/>
          <w:kern w:val="2"/>
          <w:sz w:val="32"/>
          <w:szCs w:val="32"/>
          <w:lang w:val="en-US"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default" w:ascii="宋体" w:hAnsi="宋体" w:eastAsia="仿宋_GB2312" w:cs="仿宋_GB2312"/>
          <w:kern w:val="2"/>
          <w:sz w:val="32"/>
          <w:szCs w:val="32"/>
          <w:lang w:val="en-US"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default" w:ascii="宋体" w:hAnsi="宋体" w:eastAsia="仿宋_GB2312" w:cs="仿宋_GB2312"/>
          <w:kern w:val="2"/>
          <w:sz w:val="32"/>
          <w:szCs w:val="32"/>
          <w:lang w:val="en-US"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default" w:ascii="宋体" w:hAnsi="宋体" w:eastAsia="仿宋_GB2312" w:cs="仿宋_GB2312"/>
          <w:kern w:val="2"/>
          <w:sz w:val="32"/>
          <w:szCs w:val="32"/>
          <w:lang w:val="en-US"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default" w:ascii="宋体" w:hAnsi="宋体" w:eastAsia="仿宋_GB2312" w:cs="仿宋_GB2312"/>
          <w:kern w:val="2"/>
          <w:sz w:val="32"/>
          <w:szCs w:val="32"/>
          <w:lang w:val="en-US" w:eastAsia="zh-CN" w:bidi="ar-SA"/>
        </w:rPr>
      </w:pPr>
    </w:p>
    <w:p>
      <w:pPr>
        <w:pStyle w:val="8"/>
        <w:widowControl w:val="0"/>
        <w:adjustRightInd w:val="0"/>
        <w:snapToGrid w:val="0"/>
        <w:spacing w:before="0" w:beforeAutospacing="0" w:after="0" w:afterAutospacing="0" w:line="600" w:lineRule="exact"/>
        <w:rPr>
          <w:rFonts w:hint="eastAsia" w:ascii="宋体" w:hAnsi="宋体" w:eastAsia="仿宋_GB2312" w:cs="仿宋_GB2312"/>
          <w:kern w:val="2"/>
          <w:sz w:val="32"/>
          <w:szCs w:val="32"/>
          <w:lang w:val="en-US" w:eastAsia="zh-CN" w:bidi="ar-SA"/>
        </w:rPr>
      </w:pPr>
      <w:r>
        <w:rPr>
          <w:rFonts w:hint="eastAsia" w:ascii="宋体" w:hAnsi="宋体" w:eastAsia="仿宋_GB2312" w:cs="仿宋_GB2312"/>
          <w:spacing w:val="-11"/>
          <w:sz w:val="30"/>
          <w:szCs w:val="30"/>
        </w:rPr>
        <mc:AlternateContent>
          <mc:Choice Requires="wps">
            <w:drawing>
              <wp:anchor distT="0" distB="0" distL="114300" distR="114300" simplePos="0" relativeHeight="251670528" behindDoc="0" locked="0" layoutInCell="1" allowOverlap="1">
                <wp:simplePos x="0" y="0"/>
                <wp:positionH relativeFrom="column">
                  <wp:posOffset>635</wp:posOffset>
                </wp:positionH>
                <wp:positionV relativeFrom="paragraph">
                  <wp:posOffset>418465</wp:posOffset>
                </wp:positionV>
                <wp:extent cx="5615940" cy="635"/>
                <wp:effectExtent l="0" t="0" r="0" b="0"/>
                <wp:wrapNone/>
                <wp:docPr id="7" name="直接连接符 2"/>
                <wp:cNvGraphicFramePr/>
                <a:graphic xmlns:a="http://schemas.openxmlformats.org/drawingml/2006/main">
                  <a:graphicData uri="http://schemas.microsoft.com/office/word/2010/wordprocessingShape">
                    <wps:wsp>
                      <wps:cNvCnPr/>
                      <wps:spPr>
                        <a:xfrm>
                          <a:off x="0" y="0"/>
                          <a:ext cx="5615940"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直接连接符 2" o:spid="_x0000_s1026" o:spt="20" style="position:absolute;left:0pt;margin-left:0.05pt;margin-top:32.95pt;height:0.05pt;width:442.2pt;z-index:251670528;mso-width-relative:page;mso-height-relative:page;" filled="f" stroked="t" coordsize="21600,21600" o:gfxdata="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xxA2DVAAAABgEAAA8A&#10;AAAAAAAAAQAgAAAAIgAAAGRycy9kb3ducmV2LnhtbFBLAQIUABQAAAAIAIdO4kC8mQP/4QEAAKcD&#10;AAAOAAAAAAAAAAEAIAAAACQBAABkcnMvZTJvRG9jLnhtbFBLBQYAAAAABgAGAFkBAAB3BQAAAAA=&#10;">
                <v:fill on="f" focussize="0,0"/>
                <v:stroke weight="1.25pt" color="#000000" joinstyle="round"/>
                <v:imagedata o:title=""/>
                <o:lock v:ext="edit" aspectratio="f"/>
              </v:line>
            </w:pict>
          </mc:Fallback>
        </mc:AlternateContent>
      </w:r>
      <w:r>
        <w:rPr>
          <w:rFonts w:hint="eastAsia" w:ascii="宋体" w:hAnsi="宋体" w:eastAsia="仿宋_GB2312" w:cs="仿宋_GB2312"/>
          <w:spacing w:val="-11"/>
          <w:sz w:val="30"/>
          <w:szCs w:val="30"/>
        </w:rPr>
        <mc:AlternateContent>
          <mc:Choice Requires="wps">
            <w:drawing>
              <wp:anchor distT="0" distB="0" distL="114300" distR="114300" simplePos="0" relativeHeight="251669504" behindDoc="0" locked="0" layoutInCell="1" allowOverlap="1">
                <wp:simplePos x="0" y="0"/>
                <wp:positionH relativeFrom="column">
                  <wp:posOffset>635</wp:posOffset>
                </wp:positionH>
                <wp:positionV relativeFrom="paragraph">
                  <wp:posOffset>36830</wp:posOffset>
                </wp:positionV>
                <wp:extent cx="5615940" cy="635"/>
                <wp:effectExtent l="0" t="0" r="0" b="0"/>
                <wp:wrapNone/>
                <wp:docPr id="8" name="直接连接符 1"/>
                <wp:cNvGraphicFramePr/>
                <a:graphic xmlns:a="http://schemas.openxmlformats.org/drawingml/2006/main">
                  <a:graphicData uri="http://schemas.microsoft.com/office/word/2010/wordprocessingShape">
                    <wps:wsp>
                      <wps:cNvCnPr/>
                      <wps:spPr>
                        <a:xfrm>
                          <a:off x="0" y="0"/>
                          <a:ext cx="5615940"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直接连接符 1" o:spid="_x0000_s1026" o:spt="20" style="position:absolute;left:0pt;margin-left:0.05pt;margin-top:2.9pt;height:0.05pt;width:442.2pt;z-index:251669504;mso-width-relative:page;mso-height-relative:page;" filled="f" stroked="t" coordsize="21600,21600" o:gfxdata="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XOidL0wAAAAQBAAAPAAAA&#10;AAAAAAEAIAAAACIAAABkcnMvZG93bnJldi54bWxQSwECFAAUAAAACACHTuJALfKet+EBAACnAwAA&#10;DgAAAAAAAAABACAAAAAiAQAAZHJzL2Uyb0RvYy54bWxQSwUGAAAAAAYABgBZAQAAdQUAAAAA&#10;">
                <v:fill on="f" focussize="0,0"/>
                <v:stroke weight="1.25pt" color="#000000" joinstyle="round"/>
                <v:imagedata o:title=""/>
                <o:lock v:ext="edit" aspectratio="f"/>
              </v:line>
            </w:pict>
          </mc:Fallback>
        </mc:AlternateContent>
      </w:r>
      <w:r>
        <w:rPr>
          <w:rFonts w:hint="eastAsia" w:ascii="宋体" w:hAnsi="宋体" w:eastAsia="仿宋_GB2312" w:cs="仿宋_GB2312"/>
          <w:spacing w:val="-11"/>
          <w:sz w:val="30"/>
          <w:szCs w:val="30"/>
        </w:rPr>
        <w:t xml:space="preserve">  共青团济源产城融合示范区委员会</w:t>
      </w:r>
      <w:r>
        <w:rPr>
          <w:rFonts w:hint="eastAsia" w:ascii="宋体" w:hAnsi="宋体" w:eastAsia="仿宋_GB2312" w:cs="仿宋_GB2312"/>
          <w:spacing w:val="-11"/>
          <w:sz w:val="30"/>
          <w:szCs w:val="30"/>
          <w:lang w:val="en-US" w:eastAsia="zh-CN"/>
        </w:rPr>
        <w:t xml:space="preserve">        </w:t>
      </w:r>
      <w:r>
        <w:rPr>
          <w:rFonts w:hint="eastAsia" w:ascii="宋体" w:hAnsi="宋体" w:eastAsia="仿宋_GB2312" w:cs="仿宋_GB2312"/>
          <w:spacing w:val="-11"/>
          <w:sz w:val="30"/>
          <w:szCs w:val="30"/>
        </w:rPr>
        <w:t xml:space="preserve">  </w:t>
      </w:r>
      <w:r>
        <w:rPr>
          <w:rFonts w:hint="eastAsia" w:eastAsia="仿宋_GB2312" w:cs="仿宋_GB2312"/>
          <w:spacing w:val="-11"/>
          <w:sz w:val="30"/>
          <w:szCs w:val="30"/>
          <w:lang w:val="en-US" w:eastAsia="zh-CN"/>
        </w:rPr>
        <w:t xml:space="preserve">   </w:t>
      </w:r>
      <w:r>
        <w:rPr>
          <w:rFonts w:hint="eastAsia" w:ascii="宋体" w:hAnsi="宋体" w:eastAsia="仿宋_GB2312" w:cs="仿宋_GB2312"/>
          <w:spacing w:val="-11"/>
          <w:sz w:val="30"/>
          <w:szCs w:val="30"/>
        </w:rPr>
        <w:t>20</w:t>
      </w:r>
      <w:r>
        <w:rPr>
          <w:rFonts w:hint="eastAsia" w:eastAsia="仿宋_GB2312" w:cs="仿宋_GB2312"/>
          <w:spacing w:val="-11"/>
          <w:sz w:val="30"/>
          <w:szCs w:val="30"/>
          <w:lang w:val="en-US" w:eastAsia="zh-CN"/>
        </w:rPr>
        <w:t>20</w:t>
      </w:r>
      <w:r>
        <w:rPr>
          <w:rFonts w:hint="eastAsia" w:ascii="宋体" w:hAnsi="宋体" w:eastAsia="仿宋_GB2312" w:cs="仿宋_GB2312"/>
          <w:spacing w:val="-11"/>
          <w:sz w:val="30"/>
          <w:szCs w:val="30"/>
        </w:rPr>
        <w:t>年</w:t>
      </w:r>
      <w:r>
        <w:rPr>
          <w:rFonts w:hint="eastAsia" w:eastAsia="仿宋_GB2312" w:cs="仿宋_GB2312"/>
          <w:spacing w:val="-11"/>
          <w:sz w:val="30"/>
          <w:szCs w:val="30"/>
          <w:lang w:val="en-US" w:eastAsia="zh-CN"/>
        </w:rPr>
        <w:t>7</w:t>
      </w:r>
      <w:r>
        <w:rPr>
          <w:rFonts w:hint="eastAsia" w:ascii="宋体" w:hAnsi="宋体" w:eastAsia="仿宋_GB2312" w:cs="仿宋_GB2312"/>
          <w:spacing w:val="-11"/>
          <w:sz w:val="30"/>
          <w:szCs w:val="30"/>
        </w:rPr>
        <w:t>月</w:t>
      </w:r>
      <w:r>
        <w:rPr>
          <w:rFonts w:hint="eastAsia" w:eastAsia="仿宋_GB2312" w:cs="仿宋_GB2312"/>
          <w:spacing w:val="-11"/>
          <w:sz w:val="30"/>
          <w:szCs w:val="30"/>
          <w:lang w:val="en-US" w:eastAsia="zh-CN"/>
        </w:rPr>
        <w:t>3</w:t>
      </w:r>
      <w:r>
        <w:rPr>
          <w:rFonts w:hint="eastAsia" w:ascii="宋体" w:hAnsi="宋体" w:eastAsia="仿宋_GB2312" w:cs="仿宋_GB2312"/>
          <w:spacing w:val="-11"/>
          <w:sz w:val="30"/>
          <w:szCs w:val="30"/>
        </w:rPr>
        <w:t>日印</w:t>
      </w:r>
    </w:p>
    <w:p/>
    <w:sectPr>
      <w:footerReference r:id="rId3" w:type="default"/>
      <w:pgSz w:w="11906" w:h="16838"/>
      <w:pgMar w:top="170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98FC9E"/>
    <w:multiLevelType w:val="singleLevel"/>
    <w:tmpl w:val="DF98FC9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1D0D69"/>
    <w:rsid w:val="0F5A771D"/>
    <w:rsid w:val="18395FC1"/>
    <w:rsid w:val="1B2255BC"/>
    <w:rsid w:val="232F75DA"/>
    <w:rsid w:val="2A912A3F"/>
    <w:rsid w:val="2BA61E4E"/>
    <w:rsid w:val="2FC91859"/>
    <w:rsid w:val="49B50BEB"/>
    <w:rsid w:val="52DF666D"/>
    <w:rsid w:val="5FEA7FFC"/>
    <w:rsid w:val="6A723D82"/>
    <w:rsid w:val="6ADF3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unhideWhenUsed/>
    <w:qFormat/>
    <w:uiPriority w:val="99"/>
    <w:pPr>
      <w:autoSpaceDE w:val="0"/>
      <w:autoSpaceDN w:val="0"/>
      <w:adjustRightInd w:val="0"/>
      <w:snapToGrid w:val="0"/>
      <w:ind w:firstLine="420" w:firstLineChars="100"/>
    </w:pPr>
    <w:rPr>
      <w:rFonts w:ascii="Calibri" w:hAnsi="Calibri" w:eastAsia="宋体" w:cs="Times New Roman"/>
      <w:sz w:val="28"/>
    </w:rPr>
  </w:style>
  <w:style w:type="paragraph" w:styleId="3">
    <w:name w:val="Body Text"/>
    <w:basedOn w:val="1"/>
    <w:semiHidden/>
    <w:unhideWhenUsed/>
    <w:qFormat/>
    <w:uiPriority w:val="99"/>
    <w:pPr>
      <w:spacing w:after="120"/>
    </w:pPr>
  </w:style>
  <w:style w:type="paragraph" w:styleId="4">
    <w:name w:val="Body Text First Indent 2"/>
    <w:basedOn w:val="5"/>
    <w:semiHidden/>
    <w:unhideWhenUsed/>
    <w:qFormat/>
    <w:uiPriority w:val="99"/>
    <w:pPr>
      <w:ind w:firstLine="420" w:firstLineChars="200"/>
    </w:pPr>
  </w:style>
  <w:style w:type="paragraph" w:styleId="5">
    <w:name w:val="Body Text Indent"/>
    <w:basedOn w:val="1"/>
    <w:semiHidden/>
    <w:unhideWhenUsed/>
    <w:qFormat/>
    <w:uiPriority w:val="99"/>
    <w:pPr>
      <w:spacing w:after="120"/>
      <w:ind w:left="420" w:leftChars="2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2020-07-03T08:14:00Z</dcterms:created>
  <dc:creator>Administrator</dc:creator>
  <cp:lastModifiedBy>严晓丽</cp:lastModifiedBy>
  <cp:lastPrinted>2020-07-07T00:24:00Z</cp:lastPrinted>
  <dcterms:modified xsi:type="dcterms:W3CDTF">2020-07-07T01:19:58Z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